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6C" w:rsidRDefault="00856288">
      <w:pPr>
        <w:spacing w:line="311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1051560</wp:posOffset>
            </wp:positionH>
            <wp:positionV relativeFrom="page">
              <wp:posOffset>220980</wp:posOffset>
            </wp:positionV>
            <wp:extent cx="1524000" cy="6108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6492240</wp:posOffset>
            </wp:positionH>
            <wp:positionV relativeFrom="page">
              <wp:posOffset>220980</wp:posOffset>
            </wp:positionV>
            <wp:extent cx="685800" cy="4908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56C" w:rsidRDefault="006E756C">
      <w:pPr>
        <w:spacing w:line="361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6E756C" w:rsidRDefault="00856288">
      <w:pPr>
        <w:numPr>
          <w:ilvl w:val="1"/>
          <w:numId w:val="1"/>
        </w:numPr>
        <w:tabs>
          <w:tab w:val="left" w:pos="980"/>
        </w:tabs>
        <w:spacing w:line="318" w:lineRule="auto"/>
        <w:ind w:left="980" w:right="4600" w:hanging="35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Официальный сайт РАА</w:t>
      </w:r>
      <w:r>
        <w:rPr>
          <w:rFonts w:ascii="Arial" w:eastAsia="Arial" w:hAnsi="Arial" w:cs="Arial"/>
          <w:sz w:val="24"/>
          <w:szCs w:val="24"/>
        </w:rPr>
        <w:t xml:space="preserve"> «РУСАДА» </w:t>
      </w:r>
      <w:r>
        <w:rPr>
          <w:rFonts w:ascii="Arial" w:eastAsia="Arial" w:hAnsi="Arial" w:cs="Arial"/>
          <w:color w:val="0563C1"/>
          <w:sz w:val="24"/>
          <w:szCs w:val="24"/>
          <w:u w:val="single"/>
        </w:rPr>
        <w:t>http://rusada.ru/</w:t>
      </w:r>
    </w:p>
    <w:p w:rsidR="006E756C" w:rsidRDefault="006E756C">
      <w:pPr>
        <w:spacing w:line="221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6E756C" w:rsidRDefault="00856288">
      <w:pPr>
        <w:numPr>
          <w:ilvl w:val="1"/>
          <w:numId w:val="1"/>
        </w:numPr>
        <w:tabs>
          <w:tab w:val="left" w:pos="980"/>
        </w:tabs>
        <w:spacing w:line="320" w:lineRule="auto"/>
        <w:ind w:left="980" w:right="3260" w:hanging="35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Образовательный антидопинговый онлайн-курс </w:t>
      </w:r>
      <w:r>
        <w:rPr>
          <w:rFonts w:ascii="Arial" w:eastAsia="Arial" w:hAnsi="Arial" w:cs="Arial"/>
          <w:color w:val="0563C1"/>
          <w:sz w:val="24"/>
          <w:szCs w:val="24"/>
          <w:u w:val="single"/>
        </w:rPr>
        <w:t>https://rusada.triagonal.net/</w:t>
      </w:r>
    </w:p>
    <w:p w:rsidR="006E756C" w:rsidRDefault="006E756C">
      <w:pPr>
        <w:spacing w:line="216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6E756C" w:rsidRDefault="00856288">
      <w:pPr>
        <w:numPr>
          <w:ilvl w:val="1"/>
          <w:numId w:val="1"/>
        </w:numPr>
        <w:tabs>
          <w:tab w:val="left" w:pos="980"/>
        </w:tabs>
        <w:spacing w:line="318" w:lineRule="auto"/>
        <w:ind w:left="980" w:right="3380" w:hanging="35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Официальный сервис по проверке препаратов </w:t>
      </w:r>
      <w:r>
        <w:rPr>
          <w:rFonts w:ascii="Arial" w:eastAsia="Arial" w:hAnsi="Arial" w:cs="Arial"/>
          <w:color w:val="0563C1"/>
          <w:sz w:val="24"/>
          <w:szCs w:val="24"/>
          <w:u w:val="single"/>
        </w:rPr>
        <w:t>http://list.rusada.ru/</w:t>
      </w:r>
    </w:p>
    <w:p w:rsidR="006E756C" w:rsidRDefault="006E756C">
      <w:pPr>
        <w:spacing w:line="219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6E756C" w:rsidRDefault="00856288">
      <w:pPr>
        <w:numPr>
          <w:ilvl w:val="1"/>
          <w:numId w:val="1"/>
        </w:numPr>
        <w:tabs>
          <w:tab w:val="left" w:pos="980"/>
        </w:tabs>
        <w:spacing w:line="320" w:lineRule="auto"/>
        <w:ind w:left="980" w:right="2280" w:hanging="35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Система ADAMS </w:t>
      </w:r>
      <w:r>
        <w:rPr>
          <w:rFonts w:ascii="Arial" w:eastAsia="Arial" w:hAnsi="Arial" w:cs="Arial"/>
          <w:color w:val="0563C1"/>
          <w:sz w:val="24"/>
          <w:szCs w:val="24"/>
          <w:u w:val="single"/>
        </w:rPr>
        <w:t>https://adams.wada-ama.org/adams/login.do?nopopup=true</w:t>
      </w:r>
    </w:p>
    <w:p w:rsidR="006E756C" w:rsidRDefault="006E756C">
      <w:pPr>
        <w:spacing w:line="213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6E756C" w:rsidRDefault="00856288">
      <w:pPr>
        <w:numPr>
          <w:ilvl w:val="2"/>
          <w:numId w:val="2"/>
        </w:numPr>
        <w:tabs>
          <w:tab w:val="left" w:pos="1287"/>
        </w:tabs>
        <w:spacing w:line="321" w:lineRule="auto"/>
        <w:ind w:left="260" w:firstLine="71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Информация о дисквалификации </w:t>
      </w:r>
      <w:r>
        <w:rPr>
          <w:rFonts w:ascii="Arial" w:eastAsia="Arial" w:hAnsi="Arial" w:cs="Arial"/>
          <w:sz w:val="24"/>
          <w:szCs w:val="24"/>
        </w:rPr>
        <w:t>(постоянно обновляются списки на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сайте РУСАДА </w:t>
      </w:r>
      <w:r>
        <w:rPr>
          <w:rFonts w:ascii="Arial" w:eastAsia="Arial" w:hAnsi="Arial" w:cs="Arial"/>
          <w:color w:val="0563C1"/>
          <w:sz w:val="24"/>
          <w:szCs w:val="24"/>
          <w:u w:val="single"/>
        </w:rPr>
        <w:t>http://rusada.ru/doping-control/disqualifications/</w:t>
      </w:r>
      <w:r>
        <w:rPr>
          <w:rFonts w:ascii="Arial" w:eastAsia="Arial" w:hAnsi="Arial" w:cs="Arial"/>
          <w:sz w:val="24"/>
          <w:szCs w:val="24"/>
        </w:rPr>
        <w:t xml:space="preserve"> )</w:t>
      </w:r>
    </w:p>
    <w:p w:rsidR="006E756C" w:rsidRDefault="006E756C">
      <w:pPr>
        <w:spacing w:line="137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6E756C" w:rsidRDefault="00856288">
      <w:pPr>
        <w:numPr>
          <w:ilvl w:val="2"/>
          <w:numId w:val="2"/>
        </w:numPr>
        <w:tabs>
          <w:tab w:val="left" w:pos="1240"/>
        </w:tabs>
        <w:ind w:left="1240" w:hanging="27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Документы, регламентирующие антидопинговую деятельность*:</w:t>
      </w:r>
    </w:p>
    <w:p w:rsidR="006E756C" w:rsidRDefault="006E756C">
      <w:pPr>
        <w:spacing w:line="283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6E756C" w:rsidRDefault="00856288">
      <w:pPr>
        <w:numPr>
          <w:ilvl w:val="0"/>
          <w:numId w:val="2"/>
        </w:numPr>
        <w:tabs>
          <w:tab w:val="left" w:pos="474"/>
        </w:tabs>
        <w:spacing w:line="322" w:lineRule="auto"/>
        <w:ind w:left="260" w:firstLine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можно скачать на </w:t>
      </w:r>
      <w:r>
        <w:rPr>
          <w:rFonts w:ascii="Arial" w:eastAsia="Arial" w:hAnsi="Arial" w:cs="Arial"/>
          <w:color w:val="0563C1"/>
          <w:u w:val="single"/>
        </w:rPr>
        <w:t>http://rusada.ru/documents/</w:t>
      </w:r>
      <w:r>
        <w:rPr>
          <w:rFonts w:ascii="Arial" w:eastAsia="Arial" w:hAnsi="Arial" w:cs="Arial"/>
        </w:rPr>
        <w:t xml:space="preserve"> и </w:t>
      </w:r>
      <w:r>
        <w:rPr>
          <w:rFonts w:ascii="Arial" w:eastAsia="Arial" w:hAnsi="Arial" w:cs="Arial"/>
          <w:color w:val="0563C1"/>
          <w:u w:val="single"/>
        </w:rPr>
        <w:t>https://www.minsport.gov.ru/sport/high-sport/nauch-pros-aya-deyat/30403/</w:t>
      </w:r>
    </w:p>
    <w:p w:rsidR="006E756C" w:rsidRDefault="006E756C">
      <w:pPr>
        <w:spacing w:line="141" w:lineRule="exact"/>
        <w:rPr>
          <w:sz w:val="24"/>
          <w:szCs w:val="24"/>
        </w:rPr>
      </w:pPr>
    </w:p>
    <w:p w:rsidR="006E756C" w:rsidRDefault="00856288">
      <w:pPr>
        <w:numPr>
          <w:ilvl w:val="0"/>
          <w:numId w:val="3"/>
        </w:numPr>
        <w:tabs>
          <w:tab w:val="left" w:pos="1676"/>
        </w:tabs>
        <w:spacing w:line="277" w:lineRule="auto"/>
        <w:ind w:left="260" w:firstLine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Федеральный закон «О физической культуре и спорте в Российской Федерации» от 4 декабря 2007 года № 329-ФЗ;</w:t>
      </w:r>
    </w:p>
    <w:p w:rsidR="006E756C" w:rsidRDefault="006E756C">
      <w:pPr>
        <w:spacing w:line="1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6E756C" w:rsidRDefault="00856288">
      <w:pPr>
        <w:numPr>
          <w:ilvl w:val="0"/>
          <w:numId w:val="3"/>
        </w:numPr>
        <w:tabs>
          <w:tab w:val="left" w:pos="1676"/>
        </w:tabs>
        <w:spacing w:line="287" w:lineRule="auto"/>
        <w:ind w:left="260" w:firstLine="710"/>
        <w:jc w:val="both"/>
        <w:rPr>
          <w:rFonts w:ascii="Wingdings" w:eastAsia="Wingdings" w:hAnsi="Wingdings" w:cs="Wingdings"/>
          <w:b/>
          <w:bCs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Федеральный закон «О внесении изменений в Федеральный закон «О физической </w:t>
      </w:r>
      <w:r>
        <w:rPr>
          <w:rFonts w:ascii="Arial" w:eastAsia="Arial" w:hAnsi="Arial" w:cs="Arial"/>
          <w:sz w:val="23"/>
          <w:szCs w:val="23"/>
        </w:rPr>
        <w:t>культуре и спорте в Российской Федерации» в части регулирования спорта высших достижений и профессионального спорта от 22 ноября 2016 № 296-</w:t>
      </w:r>
    </w:p>
    <w:p w:rsidR="006E756C" w:rsidRDefault="006E756C">
      <w:pPr>
        <w:spacing w:line="1" w:lineRule="exact"/>
        <w:rPr>
          <w:rFonts w:ascii="Wingdings" w:eastAsia="Wingdings" w:hAnsi="Wingdings" w:cs="Wingdings"/>
          <w:b/>
          <w:bCs/>
          <w:sz w:val="23"/>
          <w:szCs w:val="23"/>
        </w:rPr>
      </w:pPr>
    </w:p>
    <w:p w:rsidR="006E756C" w:rsidRDefault="00856288">
      <w:pPr>
        <w:ind w:left="260"/>
        <w:rPr>
          <w:rFonts w:ascii="Wingdings" w:eastAsia="Wingdings" w:hAnsi="Wingdings" w:cs="Wingdings"/>
          <w:b/>
          <w:bCs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>ФЗ;</w:t>
      </w:r>
    </w:p>
    <w:p w:rsidR="00856288" w:rsidRDefault="00856288" w:rsidP="00856288">
      <w:pPr>
        <w:numPr>
          <w:ilvl w:val="0"/>
          <w:numId w:val="4"/>
        </w:numPr>
        <w:tabs>
          <w:tab w:val="left" w:pos="1680"/>
        </w:tabs>
        <w:ind w:left="1680" w:hanging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Федеральный закон «Об основах охраны здоровья граждан в РФ»;</w:t>
      </w:r>
    </w:p>
    <w:p w:rsidR="00856288" w:rsidRDefault="00856288" w:rsidP="00856288">
      <w:pPr>
        <w:spacing w:line="43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4"/>
        </w:numPr>
        <w:tabs>
          <w:tab w:val="left" w:pos="1676"/>
        </w:tabs>
        <w:spacing w:line="275" w:lineRule="auto"/>
        <w:ind w:left="260" w:firstLine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Федеральный закон от 27 декабря 2006 г. № 240-ФЗ «О ратификации Международной конвенции о борьбе с допингом в спорте»;</w:t>
      </w:r>
    </w:p>
    <w:p w:rsidR="00856288" w:rsidRDefault="00856288" w:rsidP="00856288">
      <w:pPr>
        <w:spacing w:line="1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4"/>
        </w:numPr>
        <w:tabs>
          <w:tab w:val="left" w:pos="1676"/>
        </w:tabs>
        <w:spacing w:line="276" w:lineRule="auto"/>
        <w:ind w:left="260" w:firstLine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Общероссийские антидопинговые правила (Утвержденные Приказом Минспорта России от 9 августа 2016 года № 947);</w:t>
      </w:r>
    </w:p>
    <w:p w:rsidR="00856288" w:rsidRDefault="00856288" w:rsidP="00856288">
      <w:pPr>
        <w:spacing w:line="1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4"/>
        </w:numPr>
        <w:tabs>
          <w:tab w:val="left" w:pos="1680"/>
        </w:tabs>
        <w:ind w:left="1680" w:hanging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Кодекс РФ об административных правонарушениях (Ст. 3.11, 6.18);</w:t>
      </w:r>
    </w:p>
    <w:p w:rsidR="00856288" w:rsidRDefault="00856288" w:rsidP="00856288">
      <w:pPr>
        <w:spacing w:line="40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4"/>
        </w:numPr>
        <w:tabs>
          <w:tab w:val="left" w:pos="1680"/>
        </w:tabs>
        <w:ind w:left="1680" w:hanging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Трудовой Кодекс РФ (Гл.54.1);</w:t>
      </w:r>
    </w:p>
    <w:p w:rsidR="00856288" w:rsidRDefault="00856288" w:rsidP="00856288">
      <w:pPr>
        <w:spacing w:line="40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4"/>
        </w:numPr>
        <w:tabs>
          <w:tab w:val="left" w:pos="1676"/>
        </w:tabs>
        <w:spacing w:line="276" w:lineRule="auto"/>
        <w:ind w:left="260" w:firstLine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Федеральный закон «О внесении изменений в Трудовой кодекс Российской Федерации» от 29 декабря 2017 г. № 461-ФЗ;</w:t>
      </w:r>
    </w:p>
    <w:p w:rsidR="00856288" w:rsidRDefault="00856288" w:rsidP="00856288">
      <w:pPr>
        <w:spacing w:line="1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4"/>
        </w:numPr>
        <w:tabs>
          <w:tab w:val="left" w:pos="1680"/>
        </w:tabs>
        <w:ind w:left="1680" w:hanging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Уголовный Кодекс РФ (Ст. 234, 226.1, 230.1 и 230.2);</w:t>
      </w:r>
    </w:p>
    <w:p w:rsidR="00856288" w:rsidRDefault="00856288" w:rsidP="00856288">
      <w:pPr>
        <w:spacing w:line="40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4"/>
        </w:numPr>
        <w:tabs>
          <w:tab w:val="left" w:pos="1676"/>
        </w:tabs>
        <w:spacing w:line="276" w:lineRule="auto"/>
        <w:ind w:left="260" w:firstLine="710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Постановление Правительства Российской Федерации от 28 марта 2017 г. № 339 «Об утверждении перечня субстанций</w:t>
      </w:r>
      <w:r w:rsidRPr="0085628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(или) методов, запрещённых для использования в спорте, для целей статей 230.1 и 230.2 Уголовного кодекса Российской Федерации»;</w:t>
      </w:r>
    </w:p>
    <w:p w:rsidR="00856288" w:rsidRDefault="00856288" w:rsidP="00856288">
      <w:pPr>
        <w:numPr>
          <w:ilvl w:val="0"/>
          <w:numId w:val="4"/>
        </w:numPr>
        <w:tabs>
          <w:tab w:val="left" w:pos="1676"/>
        </w:tabs>
        <w:spacing w:line="276" w:lineRule="auto"/>
        <w:ind w:left="260" w:firstLine="710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Профессиональный стандарт «Специалист по антидопинговому обеспечению», утвержденный Приказом Министерства труда и социальной защиты Российской Федерации от 18 февраля 2016 г. № 73н;</w:t>
      </w:r>
    </w:p>
    <w:p w:rsidR="00856288" w:rsidRDefault="00856288" w:rsidP="00856288">
      <w:pPr>
        <w:numPr>
          <w:ilvl w:val="0"/>
          <w:numId w:val="4"/>
        </w:numPr>
        <w:tabs>
          <w:tab w:val="left" w:pos="1676"/>
        </w:tabs>
        <w:spacing w:line="275" w:lineRule="auto"/>
        <w:ind w:left="260" w:firstLine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Международная Конвенция ЮНЕСКО о борьбе с допингом в спорте (Париж, 19 октября 2005 г.);</w:t>
      </w:r>
    </w:p>
    <w:p w:rsidR="00856288" w:rsidRDefault="00856288" w:rsidP="00856288">
      <w:pPr>
        <w:spacing w:line="1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4"/>
        </w:numPr>
        <w:tabs>
          <w:tab w:val="left" w:pos="1676"/>
        </w:tabs>
        <w:spacing w:line="276" w:lineRule="auto"/>
        <w:ind w:left="260" w:firstLine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Международная конвенция Совета Европы против применения допинга (Страсбург, 16 ноября 1989 г.);</w:t>
      </w:r>
    </w:p>
    <w:p w:rsidR="00856288" w:rsidRDefault="00856288" w:rsidP="00856288">
      <w:pPr>
        <w:spacing w:line="1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4"/>
        </w:numPr>
        <w:tabs>
          <w:tab w:val="left" w:pos="1680"/>
        </w:tabs>
        <w:ind w:left="1680" w:hanging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Всемирный антидопинговый кодекс 2015;</w:t>
      </w:r>
    </w:p>
    <w:p w:rsidR="00856288" w:rsidRDefault="00856288" w:rsidP="00856288">
      <w:pPr>
        <w:spacing w:line="38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4"/>
        </w:numPr>
        <w:tabs>
          <w:tab w:val="left" w:pos="1676"/>
        </w:tabs>
        <w:spacing w:line="279" w:lineRule="auto"/>
        <w:ind w:left="260" w:firstLine="710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Международный стандарт Запрещенный список ВАДА (</w:t>
      </w:r>
      <w:r>
        <w:rPr>
          <w:rFonts w:ascii="Arial" w:eastAsia="Arial" w:hAnsi="Arial" w:cs="Arial"/>
          <w:i/>
          <w:iCs/>
          <w:sz w:val="24"/>
          <w:szCs w:val="24"/>
        </w:rPr>
        <w:t>обновляется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как минимум раз в год </w:t>
      </w:r>
      <w:r>
        <w:rPr>
          <w:rFonts w:ascii="Arial" w:eastAsia="Arial" w:hAnsi="Arial" w:cs="Arial"/>
          <w:i/>
          <w:i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>необходимо размещать актуальный вариант за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sz w:val="24"/>
          <w:szCs w:val="24"/>
        </w:rPr>
        <w:t>3</w:t>
      </w:r>
    </w:p>
    <w:p w:rsidR="00856288" w:rsidRDefault="00856288" w:rsidP="00856288">
      <w:pPr>
        <w:spacing w:line="2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ind w:left="26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месяца до вступления в силу</w:t>
      </w:r>
      <w:r>
        <w:rPr>
          <w:rFonts w:ascii="Arial" w:eastAsia="Arial" w:hAnsi="Arial" w:cs="Arial"/>
          <w:sz w:val="24"/>
          <w:szCs w:val="24"/>
        </w:rPr>
        <w:t>);</w:t>
      </w:r>
    </w:p>
    <w:p w:rsidR="00856288" w:rsidRDefault="00856288" w:rsidP="00856288">
      <w:pPr>
        <w:spacing w:line="33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4"/>
        </w:numPr>
        <w:tabs>
          <w:tab w:val="left" w:pos="1680"/>
        </w:tabs>
        <w:ind w:left="1680" w:hanging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Международный стандарт по терапевтическому использованию;</w:t>
      </w:r>
    </w:p>
    <w:p w:rsidR="00856288" w:rsidRDefault="00856288" w:rsidP="00856288">
      <w:pPr>
        <w:spacing w:line="43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4"/>
        </w:numPr>
        <w:tabs>
          <w:tab w:val="left" w:pos="1680"/>
        </w:tabs>
        <w:ind w:left="1680" w:hanging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Международный стандарт по тестированию и расследованиям.</w:t>
      </w:r>
    </w:p>
    <w:p w:rsidR="00856288" w:rsidRDefault="00856288" w:rsidP="00856288">
      <w:pPr>
        <w:spacing w:line="354" w:lineRule="exact"/>
        <w:rPr>
          <w:sz w:val="20"/>
          <w:szCs w:val="20"/>
        </w:rPr>
      </w:pPr>
    </w:p>
    <w:p w:rsidR="00856288" w:rsidRDefault="00856288" w:rsidP="00856288">
      <w:pPr>
        <w:numPr>
          <w:ilvl w:val="1"/>
          <w:numId w:val="5"/>
        </w:numPr>
        <w:tabs>
          <w:tab w:val="left" w:pos="1240"/>
        </w:tabs>
        <w:ind w:left="1240" w:hanging="27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Брошюры и плакаты:</w:t>
      </w:r>
    </w:p>
    <w:p w:rsidR="00856288" w:rsidRDefault="00856288" w:rsidP="00856288">
      <w:pPr>
        <w:spacing w:line="287" w:lineRule="exact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856288" w:rsidRDefault="00856288" w:rsidP="00856288">
      <w:pPr>
        <w:numPr>
          <w:ilvl w:val="0"/>
          <w:numId w:val="5"/>
        </w:numPr>
        <w:tabs>
          <w:tab w:val="left" w:pos="420"/>
        </w:tabs>
        <w:ind w:left="420" w:hanging="1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можно скачать на </w:t>
      </w:r>
      <w:r>
        <w:rPr>
          <w:rFonts w:ascii="Arial" w:eastAsia="Arial" w:hAnsi="Arial" w:cs="Arial"/>
          <w:color w:val="0563C1"/>
          <w:u w:val="single"/>
        </w:rPr>
        <w:t>http://rusada.ru/education/materials/</w:t>
      </w:r>
    </w:p>
    <w:p w:rsidR="00856288" w:rsidRDefault="00856288" w:rsidP="00856288">
      <w:pPr>
        <w:spacing w:line="274" w:lineRule="exact"/>
        <w:rPr>
          <w:sz w:val="20"/>
          <w:szCs w:val="20"/>
        </w:rPr>
      </w:pPr>
    </w:p>
    <w:p w:rsidR="00856288" w:rsidRDefault="00856288" w:rsidP="00856288">
      <w:pPr>
        <w:numPr>
          <w:ilvl w:val="0"/>
          <w:numId w:val="6"/>
        </w:numPr>
        <w:tabs>
          <w:tab w:val="left" w:pos="1680"/>
        </w:tabs>
        <w:ind w:left="1680" w:hanging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Антидопинговый справочник спортсмена;</w:t>
      </w:r>
    </w:p>
    <w:p w:rsidR="00856288" w:rsidRDefault="00856288" w:rsidP="00856288">
      <w:pPr>
        <w:spacing w:line="43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6"/>
        </w:numPr>
        <w:tabs>
          <w:tab w:val="left" w:pos="1676"/>
        </w:tabs>
        <w:spacing w:line="275" w:lineRule="auto"/>
        <w:ind w:left="260" w:firstLine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Предоставление информации о местонахождении спортсмена. Система ADAMS;</w:t>
      </w:r>
    </w:p>
    <w:p w:rsidR="00856288" w:rsidRDefault="00856288" w:rsidP="00856288">
      <w:pPr>
        <w:spacing w:line="1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6"/>
        </w:numPr>
        <w:tabs>
          <w:tab w:val="left" w:pos="1680"/>
        </w:tabs>
        <w:ind w:left="1680" w:hanging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Справочное руководство по Всемирному антидопинговому кодексу;</w:t>
      </w:r>
    </w:p>
    <w:p w:rsidR="00856288" w:rsidRDefault="00856288" w:rsidP="00856288">
      <w:pPr>
        <w:spacing w:line="43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6"/>
        </w:numPr>
        <w:tabs>
          <w:tab w:val="left" w:pos="1680"/>
        </w:tabs>
        <w:ind w:left="1680" w:hanging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Терапевтическое использование запрещенных субстанций и методов;</w:t>
      </w:r>
    </w:p>
    <w:p w:rsidR="00856288" w:rsidRDefault="00856288" w:rsidP="00856288">
      <w:pPr>
        <w:spacing w:line="40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6"/>
        </w:numPr>
        <w:tabs>
          <w:tab w:val="left" w:pos="1680"/>
        </w:tabs>
        <w:ind w:left="1680" w:hanging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Памятка для тренеров;</w:t>
      </w:r>
    </w:p>
    <w:p w:rsidR="00856288" w:rsidRDefault="00856288" w:rsidP="00856288">
      <w:pPr>
        <w:spacing w:line="40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6"/>
        </w:numPr>
        <w:tabs>
          <w:tab w:val="left" w:pos="1680"/>
        </w:tabs>
        <w:ind w:left="1680" w:hanging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Памятка для родителей;</w:t>
      </w:r>
    </w:p>
    <w:p w:rsidR="00856288" w:rsidRDefault="00856288" w:rsidP="00856288">
      <w:pPr>
        <w:spacing w:line="40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6"/>
        </w:numPr>
        <w:tabs>
          <w:tab w:val="left" w:pos="1680"/>
        </w:tabs>
        <w:ind w:left="1680" w:hanging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Антидопинг. Важные факты и основные моменты.</w:t>
      </w:r>
    </w:p>
    <w:p w:rsidR="00856288" w:rsidRDefault="00856288" w:rsidP="00856288">
      <w:pPr>
        <w:spacing w:line="43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6"/>
        </w:numPr>
        <w:tabs>
          <w:tab w:val="left" w:pos="1676"/>
        </w:tabs>
        <w:spacing w:line="275" w:lineRule="auto"/>
        <w:ind w:left="260" w:firstLine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Плакат «Виды нарушений антидопинговых правил. Ответственность за нарушение»;</w:t>
      </w:r>
    </w:p>
    <w:p w:rsidR="00856288" w:rsidRDefault="00856288" w:rsidP="00856288">
      <w:pPr>
        <w:spacing w:line="1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6"/>
        </w:numPr>
        <w:tabs>
          <w:tab w:val="left" w:pos="1680"/>
        </w:tabs>
        <w:ind w:left="1680" w:hanging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Плакат «Процедура допинг-контроля»;</w:t>
      </w:r>
    </w:p>
    <w:p w:rsidR="00856288" w:rsidRDefault="00856288" w:rsidP="00856288">
      <w:pPr>
        <w:spacing w:line="40" w:lineRule="exact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56288" w:rsidRDefault="00856288" w:rsidP="00856288">
      <w:pPr>
        <w:numPr>
          <w:ilvl w:val="0"/>
          <w:numId w:val="6"/>
        </w:numPr>
        <w:tabs>
          <w:tab w:val="left" w:pos="1680"/>
        </w:tabs>
        <w:ind w:left="1680" w:hanging="710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Плакат «Вопросы о допинге».</w:t>
      </w:r>
    </w:p>
    <w:p w:rsidR="006E756C" w:rsidRDefault="006E756C" w:rsidP="00856288">
      <w:pPr>
        <w:sectPr w:rsidR="006E756C">
          <w:pgSz w:w="11900" w:h="16838"/>
          <w:pgMar w:top="1440" w:right="846" w:bottom="643" w:left="1440" w:header="0" w:footer="0" w:gutter="0"/>
          <w:cols w:space="720" w:equalWidth="0">
            <w:col w:w="9620"/>
          </w:cols>
        </w:sectPr>
      </w:pPr>
    </w:p>
    <w:p w:rsidR="006E756C" w:rsidRDefault="006E756C">
      <w:pPr>
        <w:spacing w:line="200" w:lineRule="exact"/>
        <w:rPr>
          <w:sz w:val="20"/>
          <w:szCs w:val="20"/>
        </w:rPr>
      </w:pPr>
    </w:p>
    <w:p w:rsidR="006E756C" w:rsidRDefault="006E756C">
      <w:pPr>
        <w:spacing w:line="200" w:lineRule="exact"/>
        <w:rPr>
          <w:sz w:val="20"/>
          <w:szCs w:val="20"/>
        </w:rPr>
      </w:pPr>
    </w:p>
    <w:p w:rsidR="006E756C" w:rsidRDefault="006E756C">
      <w:pPr>
        <w:spacing w:line="200" w:lineRule="exact"/>
        <w:rPr>
          <w:sz w:val="20"/>
          <w:szCs w:val="20"/>
        </w:rPr>
      </w:pPr>
    </w:p>
    <w:p w:rsidR="006E756C" w:rsidRDefault="006E756C">
      <w:pPr>
        <w:spacing w:line="200" w:lineRule="exact"/>
        <w:rPr>
          <w:sz w:val="20"/>
          <w:szCs w:val="20"/>
        </w:rPr>
      </w:pPr>
    </w:p>
    <w:p w:rsidR="006E756C" w:rsidRDefault="006E756C">
      <w:pPr>
        <w:spacing w:line="200" w:lineRule="exact"/>
        <w:rPr>
          <w:sz w:val="20"/>
          <w:szCs w:val="20"/>
        </w:rPr>
      </w:pPr>
    </w:p>
    <w:p w:rsidR="006E756C" w:rsidRDefault="006E756C">
      <w:pPr>
        <w:spacing w:line="200" w:lineRule="exact"/>
        <w:rPr>
          <w:sz w:val="20"/>
          <w:szCs w:val="20"/>
        </w:rPr>
      </w:pPr>
    </w:p>
    <w:p w:rsidR="006E756C" w:rsidRDefault="006E756C">
      <w:pPr>
        <w:spacing w:line="232" w:lineRule="exact"/>
        <w:rPr>
          <w:sz w:val="20"/>
          <w:szCs w:val="20"/>
        </w:rPr>
      </w:pPr>
    </w:p>
    <w:p w:rsidR="006E756C" w:rsidRDefault="00856288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sectPr w:rsidR="006E756C" w:rsidSect="00856288">
      <w:pgSz w:w="11900" w:h="16838"/>
      <w:pgMar w:top="426" w:right="846" w:bottom="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5490A1A2"/>
    <w:lvl w:ilvl="0" w:tplc="6526F112">
      <w:start w:val="1"/>
      <w:numFmt w:val="bullet"/>
      <w:lvlText w:val="*"/>
      <w:lvlJc w:val="left"/>
    </w:lvl>
    <w:lvl w:ilvl="1" w:tplc="CBC6DFC8">
      <w:start w:val="5"/>
      <w:numFmt w:val="decimal"/>
      <w:lvlText w:val="%2."/>
      <w:lvlJc w:val="left"/>
    </w:lvl>
    <w:lvl w:ilvl="2" w:tplc="B65A1894">
      <w:numFmt w:val="decimal"/>
      <w:lvlText w:val=""/>
      <w:lvlJc w:val="left"/>
    </w:lvl>
    <w:lvl w:ilvl="3" w:tplc="449CAAC4">
      <w:numFmt w:val="decimal"/>
      <w:lvlText w:val=""/>
      <w:lvlJc w:val="left"/>
    </w:lvl>
    <w:lvl w:ilvl="4" w:tplc="A5008BA4">
      <w:numFmt w:val="decimal"/>
      <w:lvlText w:val=""/>
      <w:lvlJc w:val="left"/>
    </w:lvl>
    <w:lvl w:ilvl="5" w:tplc="7E96C866">
      <w:numFmt w:val="decimal"/>
      <w:lvlText w:val=""/>
      <w:lvlJc w:val="left"/>
    </w:lvl>
    <w:lvl w:ilvl="6" w:tplc="9C840FC4">
      <w:numFmt w:val="decimal"/>
      <w:lvlText w:val=""/>
      <w:lvlJc w:val="left"/>
    </w:lvl>
    <w:lvl w:ilvl="7" w:tplc="1F2E79D4">
      <w:numFmt w:val="decimal"/>
      <w:lvlText w:val=""/>
      <w:lvlJc w:val="left"/>
    </w:lvl>
    <w:lvl w:ilvl="8" w:tplc="34A6193E">
      <w:numFmt w:val="decimal"/>
      <w:lvlText w:val=""/>
      <w:lvlJc w:val="left"/>
    </w:lvl>
  </w:abstractNum>
  <w:abstractNum w:abstractNumId="1">
    <w:nsid w:val="00002CD6"/>
    <w:multiLevelType w:val="hybridMultilevel"/>
    <w:tmpl w:val="2AB01570"/>
    <w:lvl w:ilvl="0" w:tplc="EA9E4BB6">
      <w:start w:val="1"/>
      <w:numFmt w:val="bullet"/>
      <w:lvlText w:val="*"/>
      <w:lvlJc w:val="left"/>
    </w:lvl>
    <w:lvl w:ilvl="1" w:tplc="D67AB392">
      <w:start w:val="1"/>
      <w:numFmt w:val="bullet"/>
      <w:lvlText w:val=""/>
      <w:lvlJc w:val="left"/>
    </w:lvl>
    <w:lvl w:ilvl="2" w:tplc="7908C0DC">
      <w:start w:val="1"/>
      <w:numFmt w:val="decimal"/>
      <w:lvlText w:val="%3."/>
      <w:lvlJc w:val="left"/>
    </w:lvl>
    <w:lvl w:ilvl="3" w:tplc="46FA785C">
      <w:numFmt w:val="decimal"/>
      <w:lvlText w:val=""/>
      <w:lvlJc w:val="left"/>
    </w:lvl>
    <w:lvl w:ilvl="4" w:tplc="EA3C93BC">
      <w:numFmt w:val="decimal"/>
      <w:lvlText w:val=""/>
      <w:lvlJc w:val="left"/>
    </w:lvl>
    <w:lvl w:ilvl="5" w:tplc="0DA497A8">
      <w:numFmt w:val="decimal"/>
      <w:lvlText w:val=""/>
      <w:lvlJc w:val="left"/>
    </w:lvl>
    <w:lvl w:ilvl="6" w:tplc="B6B6F86A">
      <w:numFmt w:val="decimal"/>
      <w:lvlText w:val=""/>
      <w:lvlJc w:val="left"/>
    </w:lvl>
    <w:lvl w:ilvl="7" w:tplc="8F206A90">
      <w:numFmt w:val="decimal"/>
      <w:lvlText w:val=""/>
      <w:lvlJc w:val="left"/>
    </w:lvl>
    <w:lvl w:ilvl="8" w:tplc="B596C2E0">
      <w:numFmt w:val="decimal"/>
      <w:lvlText w:val=""/>
      <w:lvlJc w:val="left"/>
    </w:lvl>
  </w:abstractNum>
  <w:abstractNum w:abstractNumId="2">
    <w:nsid w:val="00005F90"/>
    <w:multiLevelType w:val="hybridMultilevel"/>
    <w:tmpl w:val="3962BB6A"/>
    <w:lvl w:ilvl="0" w:tplc="800A7BA4">
      <w:start w:val="1"/>
      <w:numFmt w:val="bullet"/>
      <w:lvlText w:val=""/>
      <w:lvlJc w:val="left"/>
    </w:lvl>
    <w:lvl w:ilvl="1" w:tplc="D48A28B2">
      <w:numFmt w:val="decimal"/>
      <w:lvlText w:val=""/>
      <w:lvlJc w:val="left"/>
    </w:lvl>
    <w:lvl w:ilvl="2" w:tplc="BA26BE28">
      <w:numFmt w:val="decimal"/>
      <w:lvlText w:val=""/>
      <w:lvlJc w:val="left"/>
    </w:lvl>
    <w:lvl w:ilvl="3" w:tplc="901889DA">
      <w:numFmt w:val="decimal"/>
      <w:lvlText w:val=""/>
      <w:lvlJc w:val="left"/>
    </w:lvl>
    <w:lvl w:ilvl="4" w:tplc="FFD89496">
      <w:numFmt w:val="decimal"/>
      <w:lvlText w:val=""/>
      <w:lvlJc w:val="left"/>
    </w:lvl>
    <w:lvl w:ilvl="5" w:tplc="EA80EDA6">
      <w:numFmt w:val="decimal"/>
      <w:lvlText w:val=""/>
      <w:lvlJc w:val="left"/>
    </w:lvl>
    <w:lvl w:ilvl="6" w:tplc="BD98183A">
      <w:numFmt w:val="decimal"/>
      <w:lvlText w:val=""/>
      <w:lvlJc w:val="left"/>
    </w:lvl>
    <w:lvl w:ilvl="7" w:tplc="C09EE49A">
      <w:numFmt w:val="decimal"/>
      <w:lvlText w:val=""/>
      <w:lvlJc w:val="left"/>
    </w:lvl>
    <w:lvl w:ilvl="8" w:tplc="A7285744">
      <w:numFmt w:val="decimal"/>
      <w:lvlText w:val=""/>
      <w:lvlJc w:val="left"/>
    </w:lvl>
  </w:abstractNum>
  <w:abstractNum w:abstractNumId="3">
    <w:nsid w:val="00006952"/>
    <w:multiLevelType w:val="hybridMultilevel"/>
    <w:tmpl w:val="9D24EDF4"/>
    <w:lvl w:ilvl="0" w:tplc="34644722">
      <w:start w:val="1"/>
      <w:numFmt w:val="bullet"/>
      <w:lvlText w:val=""/>
      <w:lvlJc w:val="left"/>
    </w:lvl>
    <w:lvl w:ilvl="1" w:tplc="3E8CFDCE">
      <w:numFmt w:val="decimal"/>
      <w:lvlText w:val=""/>
      <w:lvlJc w:val="left"/>
    </w:lvl>
    <w:lvl w:ilvl="2" w:tplc="7A163390">
      <w:numFmt w:val="decimal"/>
      <w:lvlText w:val=""/>
      <w:lvlJc w:val="left"/>
    </w:lvl>
    <w:lvl w:ilvl="3" w:tplc="A1DCDC26">
      <w:numFmt w:val="decimal"/>
      <w:lvlText w:val=""/>
      <w:lvlJc w:val="left"/>
    </w:lvl>
    <w:lvl w:ilvl="4" w:tplc="2524571E">
      <w:numFmt w:val="decimal"/>
      <w:lvlText w:val=""/>
      <w:lvlJc w:val="left"/>
    </w:lvl>
    <w:lvl w:ilvl="5" w:tplc="954052B0">
      <w:numFmt w:val="decimal"/>
      <w:lvlText w:val=""/>
      <w:lvlJc w:val="left"/>
    </w:lvl>
    <w:lvl w:ilvl="6" w:tplc="9A34471C">
      <w:numFmt w:val="decimal"/>
      <w:lvlText w:val=""/>
      <w:lvlJc w:val="left"/>
    </w:lvl>
    <w:lvl w:ilvl="7" w:tplc="849E49E8">
      <w:numFmt w:val="decimal"/>
      <w:lvlText w:val=""/>
      <w:lvlJc w:val="left"/>
    </w:lvl>
    <w:lvl w:ilvl="8" w:tplc="D3D660F6">
      <w:numFmt w:val="decimal"/>
      <w:lvlText w:val=""/>
      <w:lvlJc w:val="left"/>
    </w:lvl>
  </w:abstractNum>
  <w:abstractNum w:abstractNumId="4">
    <w:nsid w:val="00006DF1"/>
    <w:multiLevelType w:val="hybridMultilevel"/>
    <w:tmpl w:val="D7D80578"/>
    <w:lvl w:ilvl="0" w:tplc="175813EE">
      <w:start w:val="1"/>
      <w:numFmt w:val="bullet"/>
      <w:lvlText w:val=""/>
      <w:lvlJc w:val="left"/>
    </w:lvl>
    <w:lvl w:ilvl="1" w:tplc="FCBC85EC">
      <w:numFmt w:val="decimal"/>
      <w:lvlText w:val=""/>
      <w:lvlJc w:val="left"/>
    </w:lvl>
    <w:lvl w:ilvl="2" w:tplc="25B85122">
      <w:numFmt w:val="decimal"/>
      <w:lvlText w:val=""/>
      <w:lvlJc w:val="left"/>
    </w:lvl>
    <w:lvl w:ilvl="3" w:tplc="F128237E">
      <w:numFmt w:val="decimal"/>
      <w:lvlText w:val=""/>
      <w:lvlJc w:val="left"/>
    </w:lvl>
    <w:lvl w:ilvl="4" w:tplc="0240887C">
      <w:numFmt w:val="decimal"/>
      <w:lvlText w:val=""/>
      <w:lvlJc w:val="left"/>
    </w:lvl>
    <w:lvl w:ilvl="5" w:tplc="7B6C54FA">
      <w:numFmt w:val="decimal"/>
      <w:lvlText w:val=""/>
      <w:lvlJc w:val="left"/>
    </w:lvl>
    <w:lvl w:ilvl="6" w:tplc="9268386E">
      <w:numFmt w:val="decimal"/>
      <w:lvlText w:val=""/>
      <w:lvlJc w:val="left"/>
    </w:lvl>
    <w:lvl w:ilvl="7" w:tplc="478AFDDC">
      <w:numFmt w:val="decimal"/>
      <w:lvlText w:val=""/>
      <w:lvlJc w:val="left"/>
    </w:lvl>
    <w:lvl w:ilvl="8" w:tplc="6C54310C">
      <w:numFmt w:val="decimal"/>
      <w:lvlText w:val=""/>
      <w:lvlJc w:val="left"/>
    </w:lvl>
  </w:abstractNum>
  <w:abstractNum w:abstractNumId="5">
    <w:nsid w:val="000072AE"/>
    <w:multiLevelType w:val="hybridMultilevel"/>
    <w:tmpl w:val="92D21A68"/>
    <w:lvl w:ilvl="0" w:tplc="751878C0">
      <w:start w:val="1"/>
      <w:numFmt w:val="bullet"/>
      <w:lvlText w:val="*"/>
      <w:lvlJc w:val="left"/>
    </w:lvl>
    <w:lvl w:ilvl="1" w:tplc="F0882A5A">
      <w:start w:val="1"/>
      <w:numFmt w:val="bullet"/>
      <w:lvlText w:val=""/>
      <w:lvlJc w:val="left"/>
    </w:lvl>
    <w:lvl w:ilvl="2" w:tplc="30C69C88">
      <w:start w:val="3"/>
      <w:numFmt w:val="decimal"/>
      <w:lvlText w:val="%3."/>
      <w:lvlJc w:val="left"/>
    </w:lvl>
    <w:lvl w:ilvl="3" w:tplc="8DFC7D24">
      <w:numFmt w:val="decimal"/>
      <w:lvlText w:val=""/>
      <w:lvlJc w:val="left"/>
    </w:lvl>
    <w:lvl w:ilvl="4" w:tplc="65E458D8">
      <w:numFmt w:val="decimal"/>
      <w:lvlText w:val=""/>
      <w:lvlJc w:val="left"/>
    </w:lvl>
    <w:lvl w:ilvl="5" w:tplc="D8D4F2AE">
      <w:numFmt w:val="decimal"/>
      <w:lvlText w:val=""/>
      <w:lvlJc w:val="left"/>
    </w:lvl>
    <w:lvl w:ilvl="6" w:tplc="8416CBF4">
      <w:numFmt w:val="decimal"/>
      <w:lvlText w:val=""/>
      <w:lvlJc w:val="left"/>
    </w:lvl>
    <w:lvl w:ilvl="7" w:tplc="DB5CDB1A">
      <w:numFmt w:val="decimal"/>
      <w:lvlText w:val=""/>
      <w:lvlJc w:val="left"/>
    </w:lvl>
    <w:lvl w:ilvl="8" w:tplc="10C4A716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6C"/>
    <w:rsid w:val="006E756C"/>
    <w:rsid w:val="0085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2019-12-16T04:24:00Z</dcterms:created>
  <dcterms:modified xsi:type="dcterms:W3CDTF">2019-12-16T03:31:00Z</dcterms:modified>
</cp:coreProperties>
</file>